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Chapter 2: Mendelian Inheritance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b/>
          <w:bCs/>
          <w:i/>
          <w:iCs/>
        </w:rPr>
      </w:pP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b/>
          <w:bCs/>
          <w:i/>
          <w:iCs/>
        </w:rPr>
      </w:pPr>
      <w:r>
        <w:rPr>
          <w:b/>
          <w:bCs/>
          <w:i/>
          <w:iCs/>
        </w:rPr>
        <w:t>Key Terms</w:t>
      </w:r>
    </w:p>
    <w:p w:rsidR="003C59EC" w:rsidRDefault="003C59EC" w:rsidP="00AC2A92">
      <w:pPr>
        <w:widowControl w:val="0"/>
        <w:autoSpaceDE w:val="0"/>
        <w:autoSpaceDN w:val="0"/>
        <w:adjustRightInd w:val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AC2A92" w:rsidRPr="00AC2A92" w:rsidTr="00AC2A92"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Allele</w:t>
            </w:r>
          </w:p>
        </w:tc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Anthers</w:t>
            </w:r>
          </w:p>
        </w:tc>
      </w:tr>
      <w:tr w:rsidR="00AC2A92" w:rsidRPr="00AC2A92" w:rsidTr="00AC2A92"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Binomial expansion equation</w:t>
            </w:r>
          </w:p>
        </w:tc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Blending inheritance</w:t>
            </w:r>
          </w:p>
        </w:tc>
      </w:tr>
      <w:tr w:rsidR="00AC2A92" w:rsidRPr="00AC2A92" w:rsidTr="00AC2A92"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Characters</w:t>
            </w:r>
          </w:p>
        </w:tc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Chi square test</w:t>
            </w:r>
          </w:p>
        </w:tc>
      </w:tr>
      <w:tr w:rsidR="00AC2A92" w:rsidRPr="00AC2A92" w:rsidTr="00AC2A92"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Crossed</w:t>
            </w:r>
          </w:p>
        </w:tc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Degrees of freedom</w:t>
            </w:r>
          </w:p>
        </w:tc>
      </w:tr>
      <w:tr w:rsidR="00AC2A92" w:rsidRPr="00AC2A92" w:rsidTr="00AC2A92"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Dihybrid cross</w:t>
            </w:r>
          </w:p>
        </w:tc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Dihybrid testcross</w:t>
            </w:r>
          </w:p>
        </w:tc>
      </w:tr>
      <w:tr w:rsidR="00AC2A92" w:rsidRPr="00AC2A92" w:rsidTr="00AC2A92"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Dominant</w:t>
            </w:r>
          </w:p>
        </w:tc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Eggs</w:t>
            </w:r>
          </w:p>
        </w:tc>
      </w:tr>
      <w:tr w:rsidR="00AC2A92" w:rsidRPr="00AC2A92" w:rsidTr="00AC2A92"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Empirical approach</w:t>
            </w:r>
          </w:p>
        </w:tc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Fertilization</w:t>
            </w:r>
          </w:p>
        </w:tc>
      </w:tr>
      <w:tr w:rsidR="00AC2A92" w:rsidRPr="00AC2A92" w:rsidTr="00AC2A92"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ab/>
              <w:t>Cross-fertilization</w:t>
            </w:r>
          </w:p>
        </w:tc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ab/>
              <w:t>Self-fertilization</w:t>
            </w:r>
          </w:p>
        </w:tc>
      </w:tr>
      <w:tr w:rsidR="00AC2A92" w:rsidRPr="00AC2A92" w:rsidTr="00AC2A92"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Forked-line method</w:t>
            </w:r>
          </w:p>
        </w:tc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Gamete</w:t>
            </w:r>
          </w:p>
        </w:tc>
      </w:tr>
      <w:tr w:rsidR="00AC2A92" w:rsidRPr="00AC2A92" w:rsidTr="00AC2A92"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Gene</w:t>
            </w:r>
          </w:p>
        </w:tc>
        <w:tc>
          <w:tcPr>
            <w:tcW w:w="4428" w:type="dxa"/>
          </w:tcPr>
          <w:p w:rsidR="00AC2A92" w:rsidRPr="00AC2A92" w:rsidRDefault="00AC2A92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Genetic recombination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Generations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Goodness of fit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Default="00D84C56" w:rsidP="00997D92">
            <w:pPr>
              <w:widowControl w:val="0"/>
              <w:autoSpaceDE w:val="0"/>
              <w:autoSpaceDN w:val="0"/>
              <w:adjustRightInd w:val="0"/>
            </w:pPr>
            <w:r>
              <w:t xml:space="preserve">       </w:t>
            </w:r>
            <w:r w:rsidRPr="00AC2A92">
              <w:t>Parental (P) generation</w:t>
            </w:r>
            <w:r w:rsidRPr="00AC2A92">
              <w:tab/>
            </w:r>
          </w:p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>
              <w:t xml:space="preserve">       </w:t>
            </w:r>
            <w:r w:rsidRPr="00AC2A92">
              <w:t>F</w:t>
            </w:r>
            <w:r w:rsidRPr="00AC2A92">
              <w:rPr>
                <w:vertAlign w:val="subscript"/>
              </w:rPr>
              <w:t>1</w:t>
            </w:r>
            <w:r w:rsidRPr="00AC2A92">
              <w:t xml:space="preserve"> generation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Hybrids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D84C56">
            <w:pPr>
              <w:widowControl w:val="0"/>
              <w:autoSpaceDE w:val="0"/>
              <w:autoSpaceDN w:val="0"/>
              <w:adjustRightInd w:val="0"/>
            </w:pPr>
            <w:r>
              <w:t xml:space="preserve">       F</w:t>
            </w:r>
            <w:r w:rsidRPr="00D84C56">
              <w:rPr>
                <w:vertAlign w:val="subscript"/>
              </w:rPr>
              <w:t>2</w:t>
            </w:r>
            <w:r>
              <w:t xml:space="preserve"> generation 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Law of Independent Assortment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Heterozygous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Loss-of-function alleles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Hybridization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Monohybrids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Hypothesis testing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Multiplication method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Law of Segregation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Null hypothesis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Monohybrid cross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Ovules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Multinomial expansion equation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Pangenesis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Nonparentals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Pedigree analysis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Ovaries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Pollen grains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P values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Product rule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Particulate theory of inheritance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Random sampling error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Phenotype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Segregate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Probability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Sperm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Punnett square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Strain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Recessive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>Trait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 xml:space="preserve">Single-factor cross 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  <w:r w:rsidRPr="00AC2A92">
              <w:t xml:space="preserve">Two-factor cross </w:t>
            </w: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Stigma</w:t>
            </w:r>
          </w:p>
        </w:tc>
        <w:tc>
          <w:tcPr>
            <w:tcW w:w="4428" w:type="dxa"/>
          </w:tcPr>
          <w:p w:rsidR="00D84C56" w:rsidRPr="00AC2A92" w:rsidRDefault="00D84C56" w:rsidP="00997D9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Sum rule</w:t>
            </w:r>
          </w:p>
        </w:tc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True-breeding line</w:t>
            </w:r>
          </w:p>
        </w:tc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84C56" w:rsidRPr="00AC2A92" w:rsidTr="00AC2A92"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  <w:r w:rsidRPr="00AC2A92">
              <w:t>Variant</w:t>
            </w:r>
          </w:p>
        </w:tc>
        <w:tc>
          <w:tcPr>
            <w:tcW w:w="4428" w:type="dxa"/>
          </w:tcPr>
          <w:p w:rsidR="00D84C56" w:rsidRPr="00AC2A92" w:rsidRDefault="00D84C56" w:rsidP="00AC2A92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3C59EC" w:rsidRDefault="003C59EC" w:rsidP="00AC2A92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</w:p>
    <w:p w:rsidR="003C59EC" w:rsidRDefault="003C59EC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  <w:r>
        <w:rPr>
          <w:b/>
          <w:bCs/>
          <w:i/>
          <w:iCs/>
        </w:rPr>
        <w:t>Chapter Outline</w:t>
      </w:r>
    </w:p>
    <w:p w:rsidR="003C59EC" w:rsidRDefault="003C59EC">
      <w:pPr>
        <w:widowControl w:val="0"/>
        <w:autoSpaceDE w:val="0"/>
        <w:autoSpaceDN w:val="0"/>
        <w:adjustRightInd w:val="0"/>
        <w:rPr>
          <w:i/>
          <w:iCs/>
        </w:rPr>
      </w:pPr>
    </w:p>
    <w:p w:rsidR="003C59EC" w:rsidRDefault="003C59EC">
      <w:pPr>
        <w:widowControl w:val="0"/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>Introduction</w:t>
      </w:r>
    </w:p>
    <w:p w:rsidR="003C59EC" w:rsidRDefault="003C59EC" w:rsidP="00657D0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rPr>
          <w:i/>
          <w:iCs/>
        </w:rPr>
        <w:tab/>
      </w:r>
      <w:r>
        <w:t>The concept of heredity predates the time of Mendel. The ancient Greek philosopher Hippocrates (around 400 B.C.E) pro</w:t>
      </w:r>
      <w:r w:rsidR="00657D06">
        <w:t xml:space="preserve">posed the concept of pangenesis where </w:t>
      </w:r>
      <w:r>
        <w:t>“seeds” are produced by all parts of the body and are transmitted to the offspring</w:t>
      </w:r>
      <w:r w:rsidR="00657D06">
        <w:t>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</w:pPr>
      <w:r>
        <w:t>2.</w:t>
      </w:r>
      <w:r>
        <w:tab/>
        <w:t>Greek theories persisted in some form for over 2,000 years.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</w:pPr>
      <w:r>
        <w:lastRenderedPageBreak/>
        <w:tab/>
        <w:t>a.</w:t>
      </w:r>
      <w:r>
        <w:tab/>
        <w:t>homunculus – a tiny, fully formed human that lived within the sperm cells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</w:pPr>
      <w:r>
        <w:tab/>
        <w:t>b.</w:t>
      </w:r>
      <w:r>
        <w:tab/>
        <w:t>ovists – egg was responsible for human characteristics of the offspring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</w:pPr>
      <w:r>
        <w:tab/>
        <w:t>c.</w:t>
      </w:r>
      <w:r>
        <w:tab/>
        <w:t>spermists – sperm was responsible for the human characteristics of the offspring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</w:pPr>
      <w:r>
        <w:t>3.</w:t>
      </w:r>
      <w:r>
        <w:tab/>
        <w:t>Work of Joseph Kölreuter (18</w:t>
      </w:r>
      <w:r>
        <w:rPr>
          <w:vertAlign w:val="superscript"/>
        </w:rPr>
        <w:t>th</w:t>
      </w:r>
      <w:r>
        <w:t xml:space="preserve"> century) supported the blending theory of inheritance.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a.</w:t>
      </w:r>
      <w:r>
        <w:tab/>
        <w:t>The idea that the factors that dictate heredity are blended together from one generation to the next.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b.</w:t>
      </w:r>
      <w:r>
        <w:tab/>
        <w:t>By the mid-19</w:t>
      </w:r>
      <w:r>
        <w:rPr>
          <w:vertAlign w:val="superscript"/>
        </w:rPr>
        <w:t>th</w:t>
      </w:r>
      <w:r>
        <w:t xml:space="preserve"> century it was believed that these blended traits could change over generations.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i/>
          <w:iCs/>
        </w:rPr>
      </w:pPr>
    </w:p>
    <w:p w:rsidR="003C59EC" w:rsidRPr="00AC2A92" w:rsidRDefault="003C59EC" w:rsidP="00AC2A9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 xml:space="preserve">2.1 </w:t>
      </w:r>
      <w:r w:rsidR="00AC2A92">
        <w:rPr>
          <w:i/>
          <w:iCs/>
        </w:rPr>
        <w:t>Mendel’s Study of Pea Plants</w:t>
      </w:r>
    </w:p>
    <w:p w:rsidR="00AC2A92" w:rsidRPr="00AC2A92" w:rsidRDefault="00AC2A92" w:rsidP="00AC2A9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360"/>
        <w:rPr>
          <w:b/>
          <w:i/>
          <w:u w:val="single"/>
        </w:rPr>
      </w:pPr>
      <w:r w:rsidRPr="00AC2A92">
        <w:rPr>
          <w:b/>
          <w:i/>
          <w:u w:val="single"/>
        </w:rPr>
        <w:t>Learning Outcomes:</w:t>
      </w:r>
    </w:p>
    <w:p w:rsidR="00AC2A92" w:rsidRDefault="00AC2A92" w:rsidP="00AC2A9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/>
      </w:pPr>
      <w:r>
        <w:t xml:space="preserve">1. </w:t>
      </w:r>
      <w:r w:rsidR="00D84C56">
        <w:t>Describe</w:t>
      </w:r>
      <w:r>
        <w:t xml:space="preserve"> the characteristics of pea plants that make them a suitable organism to study genetically.</w:t>
      </w:r>
    </w:p>
    <w:p w:rsidR="00AC2A92" w:rsidRDefault="00AC2A92" w:rsidP="00AC2A9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/>
      </w:pPr>
      <w:r>
        <w:t>2. Outline the steps that Mendel followed to make crosses between different strains of pea plants.</w:t>
      </w:r>
    </w:p>
    <w:p w:rsidR="003C59EC" w:rsidRDefault="00AC2A92" w:rsidP="00AC2A9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/>
      </w:pPr>
      <w:r>
        <w:t>3. List the seven characteristics of pea plants that Mendel chose to study.</w:t>
      </w:r>
    </w:p>
    <w:p w:rsidR="00AC2A92" w:rsidRDefault="00AC2A92" w:rsidP="00AC2A9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/>
      </w:pP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Facts regarding Mendel’s (1822-1884) life (Figure 2.1):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 xml:space="preserve">ordained Augustinian minister (1847) from the monastery of </w:t>
      </w:r>
      <w:smartTag w:uri="urn:schemas-microsoft-com:office:smarttags" w:element="place">
        <w:smartTag w:uri="urn:schemas-microsoft-com:office:smarttags" w:element="City">
          <w:r>
            <w:t>St. Thomas</w:t>
          </w:r>
        </w:smartTag>
      </w:smartTag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b.</w:t>
      </w:r>
      <w:r>
        <w:tab/>
        <w:t xml:space="preserve">interested in teaching, but failed </w:t>
      </w:r>
      <w:r w:rsidR="00657D06" w:rsidRPr="00657D06">
        <w:t>license</w:t>
      </w:r>
      <w:r>
        <w:t xml:space="preserve"> exams</w:t>
      </w:r>
      <w:r w:rsidR="00657D06">
        <w:t xml:space="preserve"> because he was weak in physics and mathematics. 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c.</w:t>
      </w:r>
      <w:r>
        <w:tab/>
        <w:t xml:space="preserve">enrolled at the University of Vienna </w:t>
      </w:r>
      <w:r w:rsidR="00657D06">
        <w:t>to study</w:t>
      </w:r>
      <w:r>
        <w:t xml:space="preserve"> physics and mathematics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d.</w:t>
      </w:r>
      <w:r>
        <w:tab/>
        <w:t>learned that natural laws can be stated as simple mathematical relationships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</w:pPr>
      <w:r>
        <w:t>2.</w:t>
      </w:r>
      <w:r>
        <w:tab/>
        <w:t>Mendel’s experimental approach to heredity began in 1856 and lasted only 8 years.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a.</w:t>
      </w:r>
      <w:r>
        <w:tab/>
        <w:t>worked in a small (115x23 foot) plot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b.</w:t>
      </w:r>
      <w:r>
        <w:tab/>
        <w:t>kept detailed records that included quantitative data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c.</w:t>
      </w:r>
      <w:r>
        <w:tab/>
        <w:t>1866 paper, “Experiments on Plant Hybrids,” was not well recognized by the scientific community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Mendel’s work was independently rediscovered in 1900 by Hugh de Vries (</w:t>
      </w:r>
      <w:smartTag w:uri="urn:schemas-microsoft-com:office:smarttags" w:element="City">
        <w:r>
          <w:t>Holland</w:t>
        </w:r>
      </w:smartTag>
      <w:r>
        <w:t>), Carl Correns (</w:t>
      </w:r>
      <w:smartTag w:uri="urn:schemas-microsoft-com:office:smarttags" w:element="country-region">
        <w:r>
          <w:t>Germany</w:t>
        </w:r>
      </w:smartTag>
      <w:r>
        <w:t>), and Erich von Tschermak (</w:t>
      </w:r>
      <w:smartTag w:uri="urn:schemas-microsoft-com:office:smarttags" w:element="place">
        <w:smartTag w:uri="urn:schemas-microsoft-com:office:smarttags" w:element="country-region">
          <w:r>
            <w:t>Austria</w:t>
          </w:r>
        </w:smartTag>
      </w:smartTag>
      <w:r>
        <w:t xml:space="preserve">). 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Mendel Chose Pea Plants as His Experimental Organism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 xml:space="preserve">Prior to Mendel, plant breeders had crossed (mated) distinct individuals to produce </w:t>
      </w:r>
      <w:r w:rsidR="00657D06">
        <w:t xml:space="preserve">hybrids in a process called hybridization 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2.</w:t>
      </w:r>
      <w:r>
        <w:tab/>
        <w:t>Mendel believed that the patterns of traits in these hybridization experiments were rooted in physical laws that could be explained by mathematical principles.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Mendel used the garden pea (Pisum sativum) as his experimental system.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existed in several varieties with easily recognizable characteristics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b.</w:t>
      </w:r>
      <w:r>
        <w:tab/>
        <w:t>pea plants can be easily mated (see #4)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4.</w:t>
      </w:r>
      <w:r>
        <w:tab/>
        <w:t xml:space="preserve">Plant reproduction occurs by pollination (Figure 2.2). 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a.</w:t>
      </w:r>
      <w:r>
        <w:tab/>
        <w:t>Male gametes (sperm) are produced within pollen grains, which are formed within the anthers of the plant.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b.</w:t>
      </w:r>
      <w:r>
        <w:tab/>
        <w:t>Female gametes are produced within the ovules, which are formed within the ovaries of the plant.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540"/>
      </w:pPr>
      <w:r>
        <w:tab/>
        <w:t>c.</w:t>
      </w:r>
      <w:r>
        <w:tab/>
        <w:t xml:space="preserve">Pollen grains first land on the stigma. This is followed by the formation of a </w:t>
      </w:r>
      <w:r>
        <w:lastRenderedPageBreak/>
        <w:t>pollen tube, which delivers the sperm to the egg cell.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5.</w:t>
      </w:r>
      <w:r>
        <w:tab/>
        <w:t xml:space="preserve">With plants, self-fertilization (sperm and egg from the same individual) is possible. The structure of a pea plant favors self-fertilization since the stamens are covered by a </w:t>
      </w:r>
      <w:r w:rsidR="003D3063">
        <w:t>protective petal</w:t>
      </w:r>
      <w:r>
        <w:t xml:space="preserve"> (the keel). 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6.</w:t>
      </w:r>
      <w:r>
        <w:tab/>
        <w:t>Cross-fertilization involves the use of two parents. The large flowers of the pea plant make it possible to remove stamens from the flower, preventing self-fertilization.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allowed selective breeding of pea plants to produce desired hybrids (Figure 2.3)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Mendel Studied Seven Characteristics That Bred True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Mendel chose varieties of pea plants that had distinct morphological differences in their traits (characters).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These lines were true-breeding, or did not show any variation in the trait over time.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Mendel identified seven traits that existed in two variants (Figure 2.4)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a.</w:t>
      </w:r>
      <w:r>
        <w:tab/>
        <w:t xml:space="preserve">flower color, flower position, seed color, seed shape, pod shape, pod color, </w:t>
      </w:r>
      <w:r>
        <w:br/>
        <w:t>height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4.</w:t>
      </w:r>
      <w:r>
        <w:tab/>
        <w:t>Mendel conducted crosses between variants of a single trait.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called a monohybrid or single-factor cross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DE22B2" w:rsidRPr="00AC2A92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>2.2 Mendel’s Study of Pea Plants</w:t>
      </w:r>
    </w:p>
    <w:p w:rsidR="00DE22B2" w:rsidRPr="00AC2A92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360"/>
        <w:rPr>
          <w:b/>
          <w:i/>
          <w:u w:val="single"/>
        </w:rPr>
      </w:pPr>
      <w:r w:rsidRPr="00AC2A92">
        <w:rPr>
          <w:b/>
          <w:i/>
          <w:u w:val="single"/>
        </w:rPr>
        <w:t>Learning Outcomes:</w:t>
      </w:r>
    </w:p>
    <w:p w:rsidR="00DE22B2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>
        <w:t>1. Analyze Mendel’s experiments involving single-factor crosses.</w:t>
      </w:r>
    </w:p>
    <w:p w:rsidR="00DE22B2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>
        <w:t xml:space="preserve">2. </w:t>
      </w:r>
      <w:r w:rsidR="00D84C56">
        <w:t>State</w:t>
      </w:r>
      <w:r>
        <w:t xml:space="preserve"> </w:t>
      </w:r>
      <w:r w:rsidR="00D84C56">
        <w:t>Mendel’s</w:t>
      </w:r>
      <w:r>
        <w:t xml:space="preserve"> law of segregation and explain how it is related to gamete formation and fertilization.</w:t>
      </w:r>
    </w:p>
    <w:p w:rsidR="00DE22B2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>
        <w:t xml:space="preserve">3. Predict the outcome of single-factor crosses using a Punnett square. </w:t>
      </w:r>
    </w:p>
    <w:p w:rsidR="00DE22B2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3C59EC" w:rsidRDefault="003C59EC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Mendel Followed the Outcome of a Single Character for Two Generations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Mendel conducted experiments to determine the mathematical relationship between hereditary traits.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this process is called the empirical approach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In a single-factor cross the parental generation (P generation) is a true-breeding line for the variant of the trait being studied (purple flower color, tall height, etc.)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The offspring of the parental generation are called the first filial (F</w:t>
      </w:r>
      <w:r>
        <w:rPr>
          <w:vertAlign w:val="subscript"/>
        </w:rPr>
        <w:t>1</w:t>
      </w:r>
      <w:r>
        <w:t>) generation.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b.</w:t>
      </w:r>
      <w:r>
        <w:tab/>
        <w:t>The offspring of the F</w:t>
      </w:r>
      <w:r>
        <w:rPr>
          <w:vertAlign w:val="subscript"/>
        </w:rPr>
        <w:t>1</w:t>
      </w:r>
      <w:r>
        <w:t xml:space="preserve"> generation are called the second filial (F</w:t>
      </w:r>
      <w:r>
        <w:rPr>
          <w:vertAlign w:val="subscript"/>
        </w:rPr>
        <w:t>2</w:t>
      </w:r>
      <w:r>
        <w:t>) generation.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Mendel’s single-factor cross followed the following steps (Figure 2.5):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Two true-breeding lines were crosses that differed only for one trait.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b.</w:t>
      </w:r>
      <w:r>
        <w:tab/>
        <w:t>The F</w:t>
      </w:r>
      <w:r>
        <w:rPr>
          <w:vertAlign w:val="subscript"/>
        </w:rPr>
        <w:t>1</w:t>
      </w:r>
      <w:r>
        <w:t xml:space="preserve"> generation are allowed to self-fertilize, producing an F</w:t>
      </w:r>
      <w:r>
        <w:rPr>
          <w:vertAlign w:val="subscript"/>
        </w:rPr>
        <w:t>2</w:t>
      </w:r>
      <w:r>
        <w:t xml:space="preserve"> generation.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4.</w:t>
      </w:r>
      <w:r>
        <w:tab/>
        <w:t>The data (pg. 22) from these experiments yielded the following information regarding inheritance: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a.</w:t>
      </w:r>
      <w:r>
        <w:tab/>
        <w:t>The F</w:t>
      </w:r>
      <w:r>
        <w:rPr>
          <w:vertAlign w:val="subscript"/>
        </w:rPr>
        <w:t>1</w:t>
      </w:r>
      <w:r>
        <w:t xml:space="preserve"> generation did not exhibit blending. Rather, it showed that one of the traits was dominant over the other (recessive) trait.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b.</w:t>
      </w:r>
      <w:r>
        <w:tab/>
        <w:t>The dominant trait was always displayed in the F</w:t>
      </w:r>
      <w:r>
        <w:rPr>
          <w:vertAlign w:val="subscript"/>
        </w:rPr>
        <w:t>1</w:t>
      </w:r>
      <w:r>
        <w:t xml:space="preserve"> generation. In the F</w:t>
      </w:r>
      <w:r>
        <w:rPr>
          <w:vertAlign w:val="subscript"/>
        </w:rPr>
        <w:t>2</w:t>
      </w:r>
      <w:r>
        <w:t xml:space="preserve"> generation the dominant trait was present in the majority (75%) of the plants, while the recessive trait was present in the minority (25%) of the plants.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c.</w:t>
      </w:r>
      <w:r>
        <w:tab/>
        <w:t xml:space="preserve">The genetic information is passed on from one generation to the next as “unit factors,” which are now called genes. This supported the particulate theory of </w:t>
      </w:r>
      <w:r>
        <w:lastRenderedPageBreak/>
        <w:t>inheritance which suggests that the units governing traits remain unchanged (unblended) from generation to generation.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d.</w:t>
      </w:r>
      <w:r>
        <w:tab/>
        <w:t>The 3:1 ratio of dominant to recessive offspring in the F</w:t>
      </w:r>
      <w:r>
        <w:rPr>
          <w:vertAlign w:val="subscript"/>
        </w:rPr>
        <w:t>2</w:t>
      </w:r>
      <w:r>
        <w:t xml:space="preserve"> generation suggested that each parent possesses two traits, which segregate during the formation of gametes. 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e.</w:t>
      </w:r>
      <w:r>
        <w:tab/>
        <w:t>Mendel was the first to apply quantitative analyses to the study of inheritance.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  <w:rPr>
          <w:color w:val="FF0000"/>
        </w:rPr>
      </w:pPr>
      <w:r>
        <w:t xml:space="preserve">Mendel’s 3:1 Phenotypic Ratio Is Consistent with the Law of Segregation  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 xml:space="preserve">Mendel was unaware of the concept of DNA or genes. 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the term gene was first introduced by Wilhelm Johannsen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b.</w:t>
      </w:r>
      <w:r>
        <w:tab/>
        <w:t>genes reside on chromosomes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c.</w:t>
      </w:r>
      <w:r>
        <w:tab/>
        <w:t>the variants in the traits are due to versions of the gene called an allele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 xml:space="preserve">Mendel’s law of segregation: </w:t>
      </w:r>
      <w:r>
        <w:rPr>
          <w:i/>
          <w:iCs/>
        </w:rPr>
        <w:t>The two copies of a gene segregate from each other during transmission from parent to offspring</w:t>
      </w:r>
      <w:r>
        <w:t>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Alleles for a gene are typically represented using uppercase (for the dominant trait) and lowercase (for the recessive trait) letters (Figure 2.6).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4.</w:t>
      </w:r>
      <w:r>
        <w:tab/>
        <w:t>The genotype is the genetic combination of an individual.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homozygous indicates individuals with two identical alleles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b.</w:t>
      </w:r>
      <w:r>
        <w:tab/>
        <w:t>heterozygous indicates individuals with two different alleles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5.</w:t>
      </w:r>
      <w:r>
        <w:tab/>
        <w:t>The observable characteristics of an organism are called the phenotype.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A Punnett Square Can Be Used to Predict the Outcome of Crosses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Allows you to predict the types of offspring the parents will produce and the proportion of the trait in the offspring.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 xml:space="preserve">Steps for preparing a </w:t>
      </w:r>
      <w:smartTag w:uri="urn:schemas-microsoft-com:office:smarttags" w:element="address">
        <w:r>
          <w:t>Punnett Square</w:t>
        </w:r>
      </w:smartTag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a.</w:t>
      </w:r>
      <w:r>
        <w:tab/>
        <w:t>write down the genotypes of both parents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b.</w:t>
      </w:r>
      <w:r>
        <w:tab/>
        <w:t>write down the possible gametes that each parent can make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c.</w:t>
      </w:r>
      <w:r>
        <w:tab/>
        <w:t>create an empty Punnett square in which the number of columns equals the number of male gametes and the number of rows equals the number of female gametes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d.</w:t>
      </w:r>
      <w:r>
        <w:tab/>
        <w:t>fill in the possible genotypes of the offspring by combining the alleles of the gametes in the empty boxes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e.</w:t>
      </w:r>
      <w:r>
        <w:tab/>
        <w:t>determine the relative proportions of genotypes and phenotypes of the offspring</w:t>
      </w:r>
    </w:p>
    <w:p w:rsidR="00DE22B2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i/>
          <w:iCs/>
        </w:rPr>
      </w:pPr>
    </w:p>
    <w:p w:rsidR="00DE22B2" w:rsidRPr="00AC2A92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 xml:space="preserve">2.3 Law of Independent Assortment </w:t>
      </w:r>
    </w:p>
    <w:p w:rsidR="00DE22B2" w:rsidRPr="00AC2A92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360"/>
        <w:rPr>
          <w:b/>
          <w:i/>
          <w:u w:val="single"/>
        </w:rPr>
      </w:pPr>
      <w:r w:rsidRPr="00AC2A92">
        <w:rPr>
          <w:b/>
          <w:i/>
          <w:u w:val="single"/>
        </w:rPr>
        <w:t>Learning Outcomes:</w:t>
      </w:r>
    </w:p>
    <w:p w:rsidR="00DE22B2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>
        <w:t>1. Analyze Mendel’s experiments involving two-factor crosses.</w:t>
      </w:r>
    </w:p>
    <w:p w:rsidR="00DE22B2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>
        <w:t xml:space="preserve">2. </w:t>
      </w:r>
      <w:r w:rsidR="00D84C56">
        <w:t>State Mendel’s</w:t>
      </w:r>
      <w:r>
        <w:t xml:space="preserve"> law of independent assortment.</w:t>
      </w:r>
    </w:p>
    <w:p w:rsidR="00DE22B2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>
        <w:t>3. Predict the outcome of two-factor crosses using a Punnett square.</w:t>
      </w:r>
    </w:p>
    <w:p w:rsidR="003C59EC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360"/>
      </w:pPr>
      <w:r>
        <w:t>4. Define a loss-of-function allele and explain why such alleles are useful to study.</w:t>
      </w:r>
    </w:p>
    <w:p w:rsidR="00DE22B2" w:rsidRDefault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Mendel Also Analyzed Crosses Involving Two Different Characters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Mendel conducted crosses using two-factors to see if additional information regarding patterns of inheritance could be determined.  These are now known as dihybrid crosses.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lastRenderedPageBreak/>
        <w:t>2.</w:t>
      </w:r>
      <w:r>
        <w:tab/>
        <w:t>In a two-factor cross there are two possibilities of how the traits can be inherited (Figure 2.7)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They may be linked to one another and inherited as a single unit.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b.</w:t>
      </w:r>
      <w:r>
        <w:tab/>
        <w:t>They may be unlinked and assort themselves independently during inheritance.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Mendel’s experimental system followed the same pattern as the single-factor cross (Figure 2.8).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a.</w:t>
      </w:r>
      <w:r>
        <w:tab/>
        <w:t>Two true-breeding lines were selected that were different with regards to two different traits (seed shape, seed color).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b.</w:t>
      </w:r>
      <w:r>
        <w:tab/>
        <w:t>The F</w:t>
      </w:r>
      <w:r>
        <w:rPr>
          <w:vertAlign w:val="subscript"/>
        </w:rPr>
        <w:t>1</w:t>
      </w:r>
      <w:r>
        <w:t xml:space="preserve"> plants were allowed to self-fertilize.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c.</w:t>
      </w:r>
      <w:r>
        <w:tab/>
        <w:t>The phenotypic ratio of the F</w:t>
      </w:r>
      <w:r>
        <w:rPr>
          <w:vertAlign w:val="subscript"/>
        </w:rPr>
        <w:t>2</w:t>
      </w:r>
      <w:r>
        <w:t xml:space="preserve"> generation was determined.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4.</w:t>
      </w:r>
      <w:r>
        <w:tab/>
        <w:t>Mendel’s experimental data indicated the following: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a.</w:t>
      </w:r>
      <w:r>
        <w:tab/>
        <w:t>The F</w:t>
      </w:r>
      <w:r>
        <w:rPr>
          <w:vertAlign w:val="subscript"/>
        </w:rPr>
        <w:t>2</w:t>
      </w:r>
      <w:r>
        <w:t xml:space="preserve"> generation of seeds possessed a 9:3:3:1 phenotypic ratio, not the 1:2:1 ratio expected by a linked model.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b.</w:t>
      </w:r>
      <w:r>
        <w:tab/>
        <w:t>Some seeds of the F</w:t>
      </w:r>
      <w:r>
        <w:rPr>
          <w:vertAlign w:val="subscript"/>
        </w:rPr>
        <w:t>2</w:t>
      </w:r>
      <w:r>
        <w:t xml:space="preserve"> generation were nonparentals, thus further disproving that the traits were linked.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5.</w:t>
      </w:r>
      <w:r>
        <w:tab/>
        <w:t xml:space="preserve">Mendel’s law of independent assortment states that </w:t>
      </w:r>
      <w:r>
        <w:rPr>
          <w:i/>
          <w:iCs/>
        </w:rPr>
        <w:t>two different genes will randomly assort their alleles during the formation of haploid reproductive cells</w:t>
      </w:r>
      <w:r>
        <w:t>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6.</w:t>
      </w:r>
      <w:r>
        <w:tab/>
        <w:t xml:space="preserve">Independent assortment means that a single individual can produce a vast array of genetically different gametes (Figure 2.9).  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7.  An offspring receiving a different combination of alleles than are seen in the parental generation is known as genetic recombination.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A Punnett Square Can Also Be Used to Solve Independent Assortment Problems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For a two-factor cross, each parent can produce four types of gametes. Thus the Punnett square would have 16 cells (4 rows x 4 columns) (Figure 2.10).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Process is the same as the single-factor Punnett square.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Punnett squares are not practical for more than two traits. The forked-line method or multiplication method are more useful for larger crosses.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4.</w:t>
      </w:r>
      <w:r>
        <w:tab/>
        <w:t>The dihybrid test cross involves using an individual who is homozygous recessive for both traits in the cross.</w:t>
      </w:r>
    </w:p>
    <w:p w:rsidR="00D84C56" w:rsidRDefault="00D84C56" w:rsidP="00D84C5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D84C56" w:rsidRDefault="00D84C56" w:rsidP="00D84C5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The Multiplication and Forked-Line Methods Can Also Be Used to Solve Independent Assortment Problems</w:t>
      </w:r>
    </w:p>
    <w:p w:rsidR="00D84C56" w:rsidRDefault="00D84C56" w:rsidP="00D84C5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The construction of a Punnett square</w:t>
      </w:r>
      <w:r w:rsidR="0044666A">
        <w:t xml:space="preserve"> for crosses involving more than two genes isn’t practical. Instead we can consider each gene separately and then combine them by multiplying together.</w:t>
      </w:r>
    </w:p>
    <w:p w:rsidR="00D84C56" w:rsidRDefault="00D84C56" w:rsidP="00D84C5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 xml:space="preserve">2.  </w:t>
      </w:r>
      <w:r w:rsidR="0044666A">
        <w:t>There are two methods: multiplication method and forked-line method. A Punnett square is created for each gene (Figure 2.11(a).</w:t>
      </w:r>
    </w:p>
    <w:p w:rsidR="0044666A" w:rsidRDefault="00235EB0" w:rsidP="00D84C5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  With t</w:t>
      </w:r>
      <w:r w:rsidR="0044666A">
        <w:t>he multiplication method</w:t>
      </w:r>
      <w:r>
        <w:t>, the product rule is used multiplying the three outcomes together (Figure 2.11 (b).</w:t>
      </w:r>
    </w:p>
    <w:p w:rsidR="00235EB0" w:rsidRDefault="00235EB0" w:rsidP="00D84C56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4.  With the forked-line method, the genetic proportions are determined by multiplying together the probabilities of each phenotype (Figure 2.11 (c).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Modern Geneticists Are Often Interested in the Relationship Between the Molecular Expression of Genes and the Outcome of Traits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lastRenderedPageBreak/>
        <w:t>1.</w:t>
      </w:r>
      <w:r>
        <w:tab/>
        <w:t>Genes encode proteins that perform the majority of cellular functions. Proteins influence an individual’s expressed traits.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The study of loss-of-function alleles can assist geneticists in understanding the relationship between a gene and a phenotype.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a.</w:t>
      </w:r>
      <w:r>
        <w:tab/>
        <w:t>The white flower color in Mendel’s pea plants is an example of a loss-of-function allele (unknown to Mendel).</w:t>
      </w:r>
    </w:p>
    <w:p w:rsidR="008D67D9" w:rsidRDefault="008D67D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</w:p>
    <w:p w:rsidR="003C59EC" w:rsidRDefault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  <w:rPr>
          <w:i/>
          <w:iCs/>
        </w:rPr>
      </w:pPr>
      <w:r>
        <w:rPr>
          <w:i/>
          <w:iCs/>
        </w:rPr>
        <w:t>2.4 Studying Inheritance Patterns in Humans</w:t>
      </w:r>
    </w:p>
    <w:p w:rsidR="00DE22B2" w:rsidRPr="00AC2A92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360"/>
        <w:rPr>
          <w:b/>
          <w:i/>
          <w:u w:val="single"/>
        </w:rPr>
      </w:pPr>
      <w:r>
        <w:rPr>
          <w:i/>
          <w:iCs/>
        </w:rPr>
        <w:tab/>
      </w:r>
      <w:r w:rsidRPr="00AC2A92">
        <w:rPr>
          <w:b/>
          <w:i/>
          <w:u w:val="single"/>
        </w:rPr>
        <w:t>Learning Outcomes:</w:t>
      </w:r>
    </w:p>
    <w:p w:rsidR="00DE22B2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1080" w:hanging="360"/>
      </w:pPr>
      <w:r>
        <w:t>1. Describe the features of a pedigree.</w:t>
      </w:r>
    </w:p>
    <w:p w:rsidR="00DE22B2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1080" w:hanging="360"/>
      </w:pPr>
      <w:r>
        <w:t>2. Analyze a pedigree to determine if a trait or disease is dominant or recessive.</w:t>
      </w:r>
    </w:p>
    <w:p w:rsidR="00DE22B2" w:rsidRDefault="00DE22B2" w:rsidP="00DE22B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 xml:space="preserve">Mendel’s approach works when large numbers of offspring can be produced and matings can be controlled. </w:t>
      </w:r>
      <w:r w:rsidR="003D3063">
        <w:t>This is unethical in humans and impractical for many organisms.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A pedigree (family tree) is used to examine inheritance patterns in humans (Figure 2.1</w:t>
      </w:r>
      <w:r w:rsidR="00235EB0">
        <w:t>2</w:t>
      </w:r>
      <w:r>
        <w:t>).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often used to study human disease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 xml:space="preserve">Example is the study of cystic fibrosis (CF) in humans 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a.</w:t>
      </w:r>
      <w:r>
        <w:tab/>
        <w:t>gene for CF encodes a protein called CFTR (cystic fibrosis transmembrane conductance regulator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b.</w:t>
      </w:r>
      <w:r>
        <w:tab/>
        <w:t>altered CFTR effects the ionic balance across the membrane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c.</w:t>
      </w:r>
      <w:r>
        <w:tab/>
        <w:t>the mutated CFTR associated with CF is a recessive trait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8D67D9" w:rsidRDefault="008D67D9" w:rsidP="008D67D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  <w:rPr>
          <w:i/>
          <w:iCs/>
        </w:rPr>
      </w:pPr>
      <w:r>
        <w:rPr>
          <w:i/>
          <w:iCs/>
        </w:rPr>
        <w:t>2.5</w:t>
      </w:r>
      <w:r w:rsidR="003C59EC">
        <w:rPr>
          <w:i/>
          <w:iCs/>
        </w:rPr>
        <w:t xml:space="preserve"> Probability and Statistics</w:t>
      </w:r>
    </w:p>
    <w:p w:rsidR="008D67D9" w:rsidRPr="00AC2A92" w:rsidRDefault="008D67D9" w:rsidP="008D67D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firstLine="360"/>
        <w:rPr>
          <w:b/>
          <w:i/>
          <w:u w:val="single"/>
        </w:rPr>
      </w:pPr>
      <w:r>
        <w:rPr>
          <w:i/>
          <w:iCs/>
        </w:rPr>
        <w:tab/>
      </w:r>
      <w:r w:rsidRPr="00AC2A92">
        <w:rPr>
          <w:b/>
          <w:i/>
          <w:u w:val="single"/>
        </w:rPr>
        <w:t>Learning Outcomes:</w:t>
      </w:r>
    </w:p>
    <w:p w:rsidR="008D67D9" w:rsidRDefault="008D67D9" w:rsidP="008D67D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1080" w:hanging="360"/>
      </w:pPr>
      <w:r>
        <w:t>1. Define probability.</w:t>
      </w:r>
    </w:p>
    <w:p w:rsidR="008D67D9" w:rsidRDefault="008D67D9" w:rsidP="008D67D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1080" w:hanging="360"/>
      </w:pPr>
      <w:r>
        <w:t>2. Predict the outcome of crosses using the product rule and binomial expansion equation.</w:t>
      </w:r>
    </w:p>
    <w:p w:rsidR="003C59EC" w:rsidRDefault="008D67D9" w:rsidP="008D67D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1080" w:hanging="360"/>
      </w:pPr>
      <w:r>
        <w:t>3. Evaluate the validity of a hypothesis using a chi square test.</w:t>
      </w:r>
    </w:p>
    <w:p w:rsidR="00ED0252" w:rsidRDefault="00ED0252" w:rsidP="008D67D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1080" w:hanging="360"/>
      </w:pP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Mendel’s work demonstrated that laws of inheritance can be used to predict the outcomes of genetic crosses.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Probability calculations are used to predict the outcomes of genetic crosses.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Probability Is the Likelihood That an Event Will Occur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Probability is the chance that a future event will occur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  <w:rPr>
          <w:u w:val="single"/>
        </w:rPr>
      </w:pPr>
      <w:r>
        <w:tab/>
      </w:r>
      <w:r>
        <w:tab/>
      </w:r>
      <w:r w:rsidR="003D3063">
        <w:t>Probability =</w:t>
      </w:r>
      <w:r>
        <w:tab/>
      </w:r>
      <w:r>
        <w:rPr>
          <w:u w:val="single"/>
        </w:rPr>
        <w:t>number of times an event occurs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</w:r>
      <w:r>
        <w:tab/>
      </w:r>
      <w:r>
        <w:tab/>
      </w:r>
      <w:r>
        <w:tab/>
        <w:t xml:space="preserve">                   total number of events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The accuracy of a probability calculation is determined by sample size.</w:t>
      </w:r>
      <w:r w:rsidR="00ED0252">
        <w:t xml:space="preserve"> The larger the sample size, the more accurately the calculation reflects the larger population. 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The deviation between the observed outcome and the expected outcome is called the random sampling error.</w:t>
      </w:r>
    </w:p>
    <w:p w:rsidR="003C59EC" w:rsidRDefault="003C59EC" w:rsidP="00235EB0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</w:pP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 xml:space="preserve">The Product Rule Can Be Used to Predict the Probability of Independent </w:t>
      </w:r>
      <w:r w:rsidR="00235EB0">
        <w:t>Outcomes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lastRenderedPageBreak/>
        <w:t>1.</w:t>
      </w:r>
      <w:r>
        <w:tab/>
        <w:t xml:space="preserve">A probability calculation involving the product rule states that </w:t>
      </w:r>
      <w:r>
        <w:rPr>
          <w:i/>
          <w:iCs/>
        </w:rPr>
        <w:t>the probability that two or more independent events will occur is equal to the product of their individual probabilities</w:t>
      </w:r>
      <w:r>
        <w:t>.</w:t>
      </w:r>
      <w:r w:rsidR="00ED0252">
        <w:t xml:space="preserve"> For example: A pea plant will be tall AND purple-flowered. 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Based on an “and” event.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What is the probability that event A and B will occur?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P = p(A) x p(B)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4.</w:t>
      </w:r>
      <w:r>
        <w:tab/>
        <w:t>The product rule can replace the use of the Punnett square for crosses involving two or more genes.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 xml:space="preserve">The Binomial Expansion Equation </w:t>
      </w:r>
      <w:r w:rsidR="00235EB0">
        <w:t>Is</w:t>
      </w:r>
      <w:r>
        <w:t xml:space="preserve"> Used to Predict the Probability of an Unordered Combination of </w:t>
      </w:r>
      <w:r w:rsidR="00235EB0">
        <w:t>Outcomes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Binomial expansion is used to give the probability that a certain proportion of offspring will be produced, regardless of order.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Equation (pg. 33)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  <w:rPr>
          <w:vertAlign w:val="superscript"/>
        </w:rPr>
      </w:pPr>
      <w:r>
        <w:tab/>
        <w:t xml:space="preserve">P = </w:t>
      </w:r>
      <w:r>
        <w:rPr>
          <w:u w:val="single"/>
        </w:rPr>
        <w:tab/>
        <w:t>n!</w:t>
      </w:r>
      <w:r>
        <w:rPr>
          <w:u w:val="single"/>
        </w:rPr>
        <w:tab/>
      </w:r>
      <w:r>
        <w:t xml:space="preserve">   p </w:t>
      </w:r>
      <w:r>
        <w:rPr>
          <w:vertAlign w:val="superscript"/>
        </w:rPr>
        <w:t>x</w:t>
      </w:r>
      <w:r>
        <w:t xml:space="preserve">  q </w:t>
      </w:r>
      <w:r>
        <w:rPr>
          <w:vertAlign w:val="superscript"/>
        </w:rPr>
        <w:t>n-x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 xml:space="preserve">      x!(n-x!)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P = probability that an unordered number of events will occur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n = total number of events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x = the total number of events in one category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p = individual probability of x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q = individual probability of the other category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! = factorial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3.   The multinomial expansion equation is needed to solve unordered genetic problems that involve three or more phenotypic categories.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The Chi-Square Test Can Be Used to Test the Validity of a Genetic Hypothesis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Involved in hypothesis testing, such as determining if the data from a given genetic cross is consistent with a certain pattern of inheritance.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a.</w:t>
      </w:r>
      <w:r>
        <w:tab/>
        <w:t>tests the goodness of fit between the observed data and that predicted by the hypothesis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b.   This is sometimes called a null hypothesis because it assumes there is no real difference between the observed and expected values.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c.</w:t>
      </w:r>
      <w:r>
        <w:tab/>
        <w:t>does not prove that a hypothesis is correct or incorrect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Formula (pg. 34)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  <w:rPr>
          <w:u w:val="single"/>
        </w:rPr>
      </w:pPr>
      <w:r>
        <w:tab/>
      </w:r>
      <w:r>
        <w:tab/>
      </w:r>
      <w:r>
        <w:tab/>
        <w:t>Χ</w:t>
      </w:r>
      <w:r>
        <w:rPr>
          <w:vertAlign w:val="superscript"/>
        </w:rPr>
        <w:t>2</w:t>
      </w:r>
      <w:r>
        <w:t xml:space="preserve"> =  ∑ </w:t>
      </w:r>
      <w:r>
        <w:rPr>
          <w:u w:val="single"/>
        </w:rPr>
        <w:t>(O – E)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</w:r>
      <w:r>
        <w:tab/>
      </w:r>
      <w:r>
        <w:tab/>
      </w:r>
      <w:r>
        <w:tab/>
        <w:t xml:space="preserve">            E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</w:r>
      <w:r>
        <w:tab/>
      </w:r>
      <w:r>
        <w:tab/>
        <w:t>O = observed data in each category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</w:r>
      <w:r>
        <w:tab/>
      </w:r>
      <w:r>
        <w:tab/>
        <w:t>E = expected data in each category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</w:r>
      <w:r>
        <w:tab/>
      </w:r>
      <w:r>
        <w:tab/>
        <w:t>∑ = sum of each category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  <w:rPr>
          <w:color w:val="FF0000"/>
        </w:rPr>
      </w:pPr>
      <w:r>
        <w:t>3.</w:t>
      </w:r>
      <w:r>
        <w:tab/>
        <w:t xml:space="preserve">Steps of a Chi square test. 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a.</w:t>
      </w:r>
      <w:r>
        <w:tab/>
        <w:t>Propose a hypothesis that allows us to calculate the expected values based on Mendel’s laws.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b.</w:t>
      </w:r>
      <w:r>
        <w:tab/>
        <w:t>Calculate the expected values for each phenotype.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c.</w:t>
      </w:r>
      <w:r>
        <w:tab/>
        <w:t>Apply the Chi square formula, using the data for the observed and expected values as calculated in step 2.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lastRenderedPageBreak/>
        <w:tab/>
        <w:t>d.</w:t>
      </w:r>
      <w:r>
        <w:tab/>
        <w:t>Interpret the results using a Chi square table.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4.</w:t>
      </w:r>
      <w:r>
        <w:tab/>
        <w:t>P values (Table 2.1) allow us to determine the likelihood that the variation indicated by the Chi square calculation  is due to random chance alone.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720" w:hanging="720"/>
      </w:pPr>
      <w:r>
        <w:tab/>
        <w:t>a.</w:t>
      </w:r>
      <w:r>
        <w:tab/>
        <w:t>Hypotheses are usually rejected if the chi-square value results in a P value less than 0.05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>5.</w:t>
      </w:r>
      <w:r>
        <w:tab/>
        <w:t>Degrees of freedom (df) is the measure of the number of categories in the experiment that are independent of one another.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360" w:hanging="360"/>
      </w:pPr>
      <w:r>
        <w:tab/>
        <w:t>a.</w:t>
      </w:r>
      <w:r>
        <w:tab/>
        <w:t>represented as n-1, where n equals the number of categories</w:t>
      </w: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b/>
          <w:bCs/>
          <w:i/>
          <w:iCs/>
        </w:rPr>
      </w:pPr>
    </w:p>
    <w:p w:rsidR="003C59EC" w:rsidRDefault="003C59EC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b/>
          <w:bCs/>
          <w:i/>
          <w:iCs/>
        </w:rPr>
      </w:pPr>
    </w:p>
    <w:sectPr w:rsidR="003C59EC" w:rsidSect="00B867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B1C" w:rsidRDefault="00C55B1C" w:rsidP="00C55B1C">
      <w:r>
        <w:separator/>
      </w:r>
    </w:p>
  </w:endnote>
  <w:endnote w:type="continuationSeparator" w:id="0">
    <w:p w:rsidR="00C55B1C" w:rsidRDefault="00C55B1C" w:rsidP="00C5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B1C" w:rsidRDefault="00C55B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B1C" w:rsidRDefault="00C55B1C" w:rsidP="00C55B1C">
    <w:pPr>
      <w:pStyle w:val="Footer"/>
      <w:rPr>
        <w:sz w:val="20"/>
        <w:szCs w:val="20"/>
      </w:rPr>
    </w:pPr>
    <w:r>
      <w:rPr>
        <w:sz w:val="20"/>
        <w:szCs w:val="20"/>
      </w:rPr>
      <w:t>Copyright © McGraw-Hill Education. All rights reserved. No reproduction or distribution without prior written consent of McGra</w:t>
    </w:r>
    <w:bookmarkStart w:id="0" w:name="_GoBack"/>
    <w:bookmarkEnd w:id="0"/>
    <w:r>
      <w:rPr>
        <w:sz w:val="20"/>
        <w:szCs w:val="20"/>
      </w:rPr>
      <w:t>w-Hill Education.</w:t>
    </w:r>
  </w:p>
  <w:p w:rsidR="00C55B1C" w:rsidRDefault="00C55B1C">
    <w:pPr>
      <w:pStyle w:val="Footer"/>
    </w:pPr>
  </w:p>
  <w:p w:rsidR="00C55B1C" w:rsidRDefault="00C55B1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B1C" w:rsidRDefault="00C55B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B1C" w:rsidRDefault="00C55B1C" w:rsidP="00C55B1C">
      <w:r>
        <w:separator/>
      </w:r>
    </w:p>
  </w:footnote>
  <w:footnote w:type="continuationSeparator" w:id="0">
    <w:p w:rsidR="00C55B1C" w:rsidRDefault="00C55B1C" w:rsidP="00C55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B1C" w:rsidRDefault="00C55B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B1C" w:rsidRDefault="00C55B1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B1C" w:rsidRDefault="00C55B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8E3"/>
    <w:rsid w:val="000376D2"/>
    <w:rsid w:val="00041903"/>
    <w:rsid w:val="000D413D"/>
    <w:rsid w:val="000F195C"/>
    <w:rsid w:val="000F5C0D"/>
    <w:rsid w:val="00100E13"/>
    <w:rsid w:val="001140BF"/>
    <w:rsid w:val="00124D0F"/>
    <w:rsid w:val="00235EB0"/>
    <w:rsid w:val="002367C6"/>
    <w:rsid w:val="00355910"/>
    <w:rsid w:val="003C59EC"/>
    <w:rsid w:val="003D3063"/>
    <w:rsid w:val="0044666A"/>
    <w:rsid w:val="004568E3"/>
    <w:rsid w:val="004F2BE6"/>
    <w:rsid w:val="005139D8"/>
    <w:rsid w:val="005D7010"/>
    <w:rsid w:val="00657D06"/>
    <w:rsid w:val="00675E25"/>
    <w:rsid w:val="007620A0"/>
    <w:rsid w:val="0077678E"/>
    <w:rsid w:val="0082650B"/>
    <w:rsid w:val="0086108A"/>
    <w:rsid w:val="008D67D9"/>
    <w:rsid w:val="00910D95"/>
    <w:rsid w:val="00AC2A92"/>
    <w:rsid w:val="00B06B54"/>
    <w:rsid w:val="00B303DA"/>
    <w:rsid w:val="00B76F1B"/>
    <w:rsid w:val="00B81096"/>
    <w:rsid w:val="00B86728"/>
    <w:rsid w:val="00BF33D8"/>
    <w:rsid w:val="00C55B1C"/>
    <w:rsid w:val="00C946AA"/>
    <w:rsid w:val="00D84C56"/>
    <w:rsid w:val="00DE22B2"/>
    <w:rsid w:val="00ED0252"/>
    <w:rsid w:val="00F5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67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locked/>
    <w:rsid w:val="00AC2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C55B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55B1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5B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5B1C"/>
    <w:rPr>
      <w:sz w:val="24"/>
      <w:szCs w:val="24"/>
    </w:rPr>
  </w:style>
  <w:style w:type="paragraph" w:styleId="BalloonText">
    <w:name w:val="Balloon Text"/>
    <w:basedOn w:val="Normal"/>
    <w:link w:val="BalloonTextChar"/>
    <w:rsid w:val="00C55B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5B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67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locked/>
    <w:rsid w:val="00AC2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C55B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55B1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5B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5B1C"/>
    <w:rPr>
      <w:sz w:val="24"/>
      <w:szCs w:val="24"/>
    </w:rPr>
  </w:style>
  <w:style w:type="paragraph" w:styleId="BalloonText">
    <w:name w:val="Balloon Text"/>
    <w:basedOn w:val="Normal"/>
    <w:link w:val="BalloonTextChar"/>
    <w:rsid w:val="00C55B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5B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2580</Words>
  <Characters>14005</Characters>
  <Application>Microsoft Office Word</Application>
  <DocSecurity>0</DocSecurity>
  <Lines>116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Mendelian Inheritance</vt:lpstr>
    </vt:vector>
  </TitlesOfParts>
  <Company>The McGraw-Hill Companies</Company>
  <LinksUpToDate>false</LinksUpToDate>
  <CharactersWithSpaces>16552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Mendelian Inheritance</dc:title>
  <dc:creator>Gallegos, Admin</dc:creator>
  <cp:lastModifiedBy>Sievers, Elizabeth</cp:lastModifiedBy>
  <cp:revision>3</cp:revision>
  <dcterms:created xsi:type="dcterms:W3CDTF">2017-08-02T15:21:00Z</dcterms:created>
  <dcterms:modified xsi:type="dcterms:W3CDTF">2017-08-02T15:32:00Z</dcterms:modified>
</cp:coreProperties>
</file>